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附件</w:t>
      </w:r>
      <w:r>
        <w:rPr>
          <w:rFonts w:hint="eastAsia" w:eastAsia="仿宋_GB2312"/>
          <w:color w:val="000000"/>
          <w:sz w:val="32"/>
          <w:szCs w:val="32"/>
        </w:rPr>
        <w:t>1：</w:t>
      </w:r>
    </w:p>
    <w:p>
      <w:pPr>
        <w:snapToGrid w:val="0"/>
        <w:jc w:val="center"/>
        <w:rPr>
          <w:rFonts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</w:rPr>
        <w:t>日程概要</w:t>
      </w:r>
    </w:p>
    <w:p>
      <w:pPr>
        <w:jc w:val="center"/>
        <w:rPr>
          <w:rFonts w:eastAsia="仿宋_GB2312"/>
          <w:sz w:val="24"/>
          <w:szCs w:val="24"/>
        </w:rPr>
      </w:pPr>
    </w:p>
    <w:p>
      <w:pPr>
        <w:jc w:val="center"/>
        <w:rPr>
          <w:rFonts w:eastAsia="仿宋_GB2312"/>
        </w:rPr>
      </w:pPr>
    </w:p>
    <w:tbl>
      <w:tblPr>
        <w:tblStyle w:val="8"/>
        <w:tblW w:w="96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91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sz w:val="28"/>
                <w:szCs w:val="28"/>
              </w:rPr>
              <w:t>经济主题</w:t>
            </w:r>
          </w:p>
        </w:tc>
        <w:tc>
          <w:tcPr>
            <w:tcW w:w="9109" w:type="dxa"/>
            <w:vAlign w:val="top"/>
          </w:tcPr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共同面对全球挑战—寻找两岸互利互补的空间与契机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如何因应人类文明大变迁（媒体人金维纯先生）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台湾品牌故事（HTC执行长周永明先生）</w:t>
            </w:r>
          </w:p>
          <w:p>
            <w:pPr>
              <w:spacing w:beforeLines="5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台湾经济发展史（台湾证券交易所董事长薛琦先生）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sz w:val="28"/>
                <w:szCs w:val="28"/>
              </w:rPr>
              <w:t>社会主题</w:t>
            </w:r>
          </w:p>
        </w:tc>
        <w:tc>
          <w:tcPr>
            <w:tcW w:w="9109" w:type="dxa"/>
            <w:vAlign w:val="top"/>
          </w:tcPr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解读台湾媒体现象（中国广播公司董事长赵少康先生）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台湾的移民史（台北市文献会副主委庄永明先生）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台湾的民间社会—非营利组织面面观（台湾大学学务长冯燕女士)</w:t>
            </w:r>
          </w:p>
          <w:p>
            <w:pPr>
              <w:spacing w:beforeLines="5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台湾的农村再生（新竹北埔乡南埔小区参访与座谈）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sz w:val="28"/>
                <w:szCs w:val="28"/>
              </w:rPr>
              <w:t>文化主题</w:t>
            </w:r>
          </w:p>
        </w:tc>
        <w:tc>
          <w:tcPr>
            <w:tcW w:w="9109" w:type="dxa"/>
            <w:vAlign w:val="top"/>
          </w:tcPr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从大学生到地球人（作家王文华先生）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认真是拼不过迷恋的 （作家侯文咏先生）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文化观察（台北艺术大学校长朱宗庆先生）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美的觉醒（美学家蒋勋先生）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台湾的文化资产与保存（故宫前院长周功鑫女士）</w:t>
            </w:r>
          </w:p>
          <w:p>
            <w:pPr>
              <w:spacing w:beforeLines="50"/>
              <w:rPr>
                <w:rFonts w:ascii="仿宋_GB2312" w:hAnsi="DFKai-SB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台湾文化的传统与创新（辜公谅文教基金会执行长辜怀群女士）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sz w:val="28"/>
                <w:szCs w:val="28"/>
              </w:rPr>
              <w:t>领导主题</w:t>
            </w:r>
          </w:p>
        </w:tc>
        <w:tc>
          <w:tcPr>
            <w:tcW w:w="9109" w:type="dxa"/>
            <w:vAlign w:val="top"/>
          </w:tcPr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小我与大我—职场的游戏规则（台湾TVBS公司董事长张孝威先生）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小我与大我—未来企业领袖（统一企业集团总裁林苍生先生）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作自己与别人生命中的天使（公益平台基金会董事长严长寿先生）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小我与大我—企业社会责任（新竹清华大学教授李家维先生）</w:t>
            </w:r>
          </w:p>
          <w:p>
            <w:pPr>
              <w:spacing w:beforeLines="50"/>
              <w:rPr>
                <w:rFonts w:ascii="仿宋_GB2312" w:hAnsi="DFKai-SB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小区关怀与小区服务（东海大学教授Mr. Steve Long）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sz w:val="28"/>
                <w:szCs w:val="28"/>
              </w:rPr>
              <w:t>其他</w:t>
            </w:r>
          </w:p>
        </w:tc>
        <w:tc>
          <w:tcPr>
            <w:tcW w:w="9109" w:type="dxa"/>
            <w:vAlign w:val="top"/>
          </w:tcPr>
          <w:p>
            <w:pPr>
              <w:spacing w:beforeLines="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台湾环境观察及</w:t>
            </w:r>
            <w:r>
              <w:rPr>
                <w:rFonts w:hint="eastAsia" w:ascii="仿宋_GB2312" w:hAnsi="DFKai-SB" w:eastAsia="仿宋_GB2312"/>
                <w:sz w:val="28"/>
                <w:szCs w:val="28"/>
              </w:rPr>
              <w:t>阅读绿建筑</w:t>
            </w:r>
            <w:r>
              <w:rPr>
                <w:rFonts w:hint="eastAsia" w:ascii="仿宋_GB2312" w:eastAsia="仿宋_GB2312"/>
                <w:sz w:val="28"/>
                <w:szCs w:val="28"/>
              </w:rPr>
              <w:t>—</w:t>
            </w:r>
            <w:r>
              <w:rPr>
                <w:rFonts w:hint="eastAsia" w:ascii="仿宋_GB2312" w:hAnsi="DFKai-SB" w:eastAsia="仿宋_GB2312"/>
                <w:sz w:val="28"/>
                <w:szCs w:val="28"/>
              </w:rPr>
              <w:t>北投图书馆（台达电基金会）</w:t>
            </w:r>
          </w:p>
          <w:p>
            <w:pPr>
              <w:snapToGrid w:val="0"/>
              <w:spacing w:beforeLines="5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参访新竹联发科公司与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IC</w:t>
            </w:r>
            <w:r>
              <w:rPr>
                <w:rFonts w:hint="eastAsia" w:ascii="仿宋_GB2312" w:hAnsi="DFKai-SB" w:eastAsia="仿宋_GB2312"/>
                <w:bCs/>
                <w:sz w:val="28"/>
                <w:szCs w:val="28"/>
              </w:rPr>
              <w:t>之音电台</w:t>
            </w:r>
          </w:p>
          <w:p>
            <w:pPr>
              <w:spacing w:beforeLines="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sz w:val="28"/>
                <w:szCs w:val="28"/>
              </w:rPr>
              <w:t>优人神鼓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— </w:t>
            </w:r>
            <w:r>
              <w:rPr>
                <w:rFonts w:hint="eastAsia" w:ascii="仿宋_GB2312" w:hAnsi="DFKai-SB" w:eastAsia="仿宋_GB2312"/>
                <w:sz w:val="28"/>
                <w:szCs w:val="28"/>
              </w:rPr>
              <w:t>静心与击鼓体验</w:t>
            </w:r>
          </w:p>
          <w:p>
            <w:pPr>
              <w:spacing w:beforeLines="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sz w:val="28"/>
                <w:szCs w:val="28"/>
              </w:rPr>
              <w:t>小区服务志工日</w:t>
            </w:r>
          </w:p>
          <w:p>
            <w:pPr>
              <w:spacing w:beforeLines="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sz w:val="28"/>
                <w:szCs w:val="28"/>
              </w:rPr>
              <w:t>南投人和部落（布农族生命祭歌传统祭及八部合音合唱演出）</w:t>
            </w:r>
          </w:p>
          <w:p>
            <w:pPr>
              <w:spacing w:beforeLines="50"/>
              <w:rPr>
                <w:rFonts w:ascii="仿宋_GB2312" w:hAnsi="DFKai-SB" w:eastAsia="仿宋_GB2312"/>
                <w:sz w:val="28"/>
                <w:szCs w:val="28"/>
              </w:rPr>
            </w:pPr>
            <w:r>
              <w:rPr>
                <w:rFonts w:hint="eastAsia" w:ascii="仿宋_GB2312" w:hAnsi="DFKai-SB" w:eastAsia="仿宋_GB2312"/>
                <w:sz w:val="28"/>
                <w:szCs w:val="28"/>
              </w:rPr>
              <w:t>花东行旅与新店溪铁马行</w:t>
            </w:r>
          </w:p>
        </w:tc>
      </w:tr>
    </w:tbl>
    <w:p>
      <w:pPr>
        <w:jc w:val="left"/>
        <w:rPr>
          <w:rFonts w:eastAsia="仿宋_GB2312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304" w:right="1588" w:bottom="136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DFKai-SB">
    <w:altName w:val="MingLiU"/>
    <w:panose1 w:val="00000000000000000000"/>
    <w:charset w:val="88"/>
    <w:family w:val="auto"/>
    <w:pitch w:val="default"/>
    <w:sig w:usb0="00000000" w:usb1="082E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C43B4"/>
    <w:rsid w:val="00025EB6"/>
    <w:rsid w:val="00041B66"/>
    <w:rsid w:val="00044019"/>
    <w:rsid w:val="00045DBE"/>
    <w:rsid w:val="000C0EFE"/>
    <w:rsid w:val="000C18EA"/>
    <w:rsid w:val="00110D8A"/>
    <w:rsid w:val="00200A3E"/>
    <w:rsid w:val="00250597"/>
    <w:rsid w:val="00270398"/>
    <w:rsid w:val="002A22A2"/>
    <w:rsid w:val="0033475D"/>
    <w:rsid w:val="00360D30"/>
    <w:rsid w:val="00377E51"/>
    <w:rsid w:val="00395ADD"/>
    <w:rsid w:val="003B57B5"/>
    <w:rsid w:val="003D65A3"/>
    <w:rsid w:val="0040050F"/>
    <w:rsid w:val="00421374"/>
    <w:rsid w:val="00453D3A"/>
    <w:rsid w:val="004B3E3E"/>
    <w:rsid w:val="004E3C58"/>
    <w:rsid w:val="005E0362"/>
    <w:rsid w:val="005E3971"/>
    <w:rsid w:val="005F2B79"/>
    <w:rsid w:val="006577D0"/>
    <w:rsid w:val="0069216A"/>
    <w:rsid w:val="006B4490"/>
    <w:rsid w:val="007115BF"/>
    <w:rsid w:val="0075217D"/>
    <w:rsid w:val="00772CE0"/>
    <w:rsid w:val="0077329B"/>
    <w:rsid w:val="00820597"/>
    <w:rsid w:val="00843CAB"/>
    <w:rsid w:val="00846DBE"/>
    <w:rsid w:val="008C46EC"/>
    <w:rsid w:val="008D6B8A"/>
    <w:rsid w:val="00901149"/>
    <w:rsid w:val="00902D73"/>
    <w:rsid w:val="00943273"/>
    <w:rsid w:val="00962C4D"/>
    <w:rsid w:val="00977B4D"/>
    <w:rsid w:val="009E53DF"/>
    <w:rsid w:val="00A21BBD"/>
    <w:rsid w:val="00AB075D"/>
    <w:rsid w:val="00AB6BD6"/>
    <w:rsid w:val="00AC68C4"/>
    <w:rsid w:val="00AE4FB1"/>
    <w:rsid w:val="00B46B68"/>
    <w:rsid w:val="00B62EFF"/>
    <w:rsid w:val="00B939E3"/>
    <w:rsid w:val="00BA6131"/>
    <w:rsid w:val="00BD7199"/>
    <w:rsid w:val="00C02524"/>
    <w:rsid w:val="00C51D35"/>
    <w:rsid w:val="00C53ED5"/>
    <w:rsid w:val="00D15A19"/>
    <w:rsid w:val="00D24352"/>
    <w:rsid w:val="00D3722C"/>
    <w:rsid w:val="00DE69E4"/>
    <w:rsid w:val="00E23BAD"/>
    <w:rsid w:val="00E7188F"/>
    <w:rsid w:val="00E9226B"/>
    <w:rsid w:val="00EA5AAD"/>
    <w:rsid w:val="00F40281"/>
    <w:rsid w:val="00F743B1"/>
    <w:rsid w:val="00FA7DE4"/>
    <w:rsid w:val="00FC43B4"/>
    <w:rsid w:val="11CB1974"/>
    <w:rsid w:val="4CFF7C5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link w:val="9"/>
    <w:uiPriority w:val="0"/>
    <w:pPr>
      <w:spacing w:after="120"/>
    </w:pPr>
    <w:rPr>
      <w:szCs w:val="24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0"/>
    <w:uiPriority w:val="0"/>
    <w:pPr>
      <w:spacing w:after="120" w:line="480" w:lineRule="auto"/>
    </w:p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9">
    <w:name w:val="正文文本 Char"/>
    <w:basedOn w:val="6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0">
    <w:name w:val="正文文本 2 Char"/>
    <w:basedOn w:val="6"/>
    <w:link w:val="5"/>
    <w:uiPriority w:val="0"/>
    <w:rPr>
      <w:rFonts w:ascii="Times New Roman" w:hAnsi="Times New Roman" w:eastAsia="宋体" w:cs="Times New Roman"/>
      <w:szCs w:val="20"/>
    </w:rPr>
  </w:style>
  <w:style w:type="character" w:customStyle="1" w:styleId="11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505</Words>
  <Characters>2880</Characters>
  <Lines>24</Lines>
  <Paragraphs>6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2015-03-18T02:58:00Z</dcterms:created>
  <dc:creator>微软用户</dc:creator>
  <cp:lastModifiedBy>Administrator</cp:lastModifiedBy>
  <cp:lastPrinted>2015-03-18T02:14:00Z</cp:lastPrinted>
  <dcterms:modified xsi:type="dcterms:W3CDTF">2015-03-19T01:47:26Z</dcterms:modified>
  <dc:title>附件1：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